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20C4768" w14:textId="335975AB" w:rsidR="00843B28" w:rsidRDefault="00843B28">
      <w:pPr>
        <w:rPr>
          <w:b/>
          <w:bCs/>
        </w:rPr>
      </w:pPr>
      <w:r>
        <w:rPr>
          <w:b/>
          <w:bCs/>
        </w:rPr>
        <w:t>Cornelly Striders Athletics Club</w:t>
      </w:r>
    </w:p>
    <w:p w14:paraId="7D810B4A" w14:textId="77777777" w:rsidR="00843B28" w:rsidRDefault="00843B28">
      <w:pPr>
        <w:rPr>
          <w:b/>
          <w:bCs/>
        </w:rPr>
      </w:pPr>
    </w:p>
    <w:p w14:paraId="077587B7" w14:textId="1BE07EDB" w:rsidR="007C0612" w:rsidRPr="00843B28" w:rsidRDefault="00A3723C">
      <w:pPr>
        <w:rPr>
          <w:b/>
          <w:bCs/>
        </w:rPr>
      </w:pPr>
      <w:r>
        <w:rPr>
          <w:b/>
          <w:bCs/>
        </w:rPr>
        <w:t>Inclusion</w:t>
      </w:r>
      <w:r w:rsidR="00543555" w:rsidRPr="00843B28">
        <w:rPr>
          <w:b/>
          <w:bCs/>
        </w:rPr>
        <w:t xml:space="preserve"> and Diversity Policy</w:t>
      </w:r>
    </w:p>
    <w:p w14:paraId="642A06BF" w14:textId="3B51C3B3" w:rsidR="00543555" w:rsidRDefault="00543555"/>
    <w:p w14:paraId="4ACD7C99" w14:textId="4831D9DD" w:rsidR="00543555" w:rsidRDefault="00543555"/>
    <w:p w14:paraId="3B7FDCC9" w14:textId="0E0C8446" w:rsidR="00543555" w:rsidRDefault="00543555" w:rsidP="00543555">
      <w:pPr>
        <w:pStyle w:val="ListParagraph"/>
        <w:numPr>
          <w:ilvl w:val="0"/>
          <w:numId w:val="1"/>
        </w:numPr>
      </w:pPr>
      <w:r>
        <w:t>Cornelly Striders AC welcome members irrespective of race, sex, religion, sexual orientation, gender identification</w:t>
      </w:r>
      <w:r w:rsidR="00C104B1">
        <w:t>/realignment</w:t>
      </w:r>
      <w:r>
        <w:t xml:space="preserve"> and disability. </w:t>
      </w:r>
    </w:p>
    <w:p w14:paraId="60117054" w14:textId="30111FC2" w:rsidR="00C104B1" w:rsidRDefault="00C104B1" w:rsidP="00543555">
      <w:pPr>
        <w:pStyle w:val="ListParagraph"/>
        <w:numPr>
          <w:ilvl w:val="0"/>
          <w:numId w:val="1"/>
        </w:numPr>
      </w:pPr>
      <w:r>
        <w:t xml:space="preserve">We only accept membership from the age of 16. Our club is primarily adult focussed. </w:t>
      </w:r>
      <w:r w:rsidR="00157F64">
        <w:t>However,</w:t>
      </w:r>
      <w:r>
        <w:t xml:space="preserve"> we will not refuse membership against any other age category.</w:t>
      </w:r>
    </w:p>
    <w:p w14:paraId="38B336D6" w14:textId="0EC8CE11" w:rsidR="008420FF" w:rsidRDefault="008420FF" w:rsidP="008420FF">
      <w:pPr>
        <w:pStyle w:val="ListParagraph"/>
        <w:numPr>
          <w:ilvl w:val="0"/>
          <w:numId w:val="1"/>
        </w:numPr>
      </w:pPr>
      <w:r>
        <w:t>We are fully committed as a club to the principles as laid out in the Equality Act 2010.</w:t>
      </w:r>
    </w:p>
    <w:p w14:paraId="4896138E" w14:textId="32FA9406" w:rsidR="00073A7E" w:rsidRDefault="00073A7E" w:rsidP="008420FF">
      <w:pPr>
        <w:pStyle w:val="ListParagraph"/>
        <w:numPr>
          <w:ilvl w:val="0"/>
          <w:numId w:val="1"/>
        </w:numPr>
      </w:pPr>
      <w:r>
        <w:t>Members have the right to be addressed via their self-identified gender, and the right to be addressed via the pronouns stated on their application form for membership.</w:t>
      </w:r>
    </w:p>
    <w:p w14:paraId="02ECF9A7" w14:textId="625E53D1" w:rsidR="008420FF" w:rsidRDefault="008420FF" w:rsidP="00543555">
      <w:pPr>
        <w:pStyle w:val="ListParagraph"/>
        <w:numPr>
          <w:ilvl w:val="0"/>
          <w:numId w:val="1"/>
        </w:numPr>
      </w:pPr>
      <w:r>
        <w:t>No one will be refused membership unless there are grounds to do so, such grounds would primarily include safeguarding grounds.</w:t>
      </w:r>
      <w:r w:rsidR="00C104B1">
        <w:t xml:space="preserve"> We may refuse membership if a </w:t>
      </w:r>
      <w:r w:rsidR="00157F64">
        <w:t>member’s</w:t>
      </w:r>
      <w:r w:rsidR="00C104B1">
        <w:t xml:space="preserve"> health would </w:t>
      </w:r>
      <w:r w:rsidR="00157F64">
        <w:t xml:space="preserve">place a </w:t>
      </w:r>
      <w:r w:rsidR="00073A7E">
        <w:t xml:space="preserve">significant </w:t>
      </w:r>
      <w:r w:rsidR="00157F64">
        <w:t>risk to themselves or to other members. We will outline the reasons for our refusal.</w:t>
      </w:r>
    </w:p>
    <w:p w14:paraId="2C41FB7F" w14:textId="46B20EBF" w:rsidR="00157F64" w:rsidRDefault="00157F64" w:rsidP="00543555">
      <w:pPr>
        <w:pStyle w:val="ListParagraph"/>
        <w:numPr>
          <w:ilvl w:val="0"/>
          <w:numId w:val="1"/>
        </w:numPr>
      </w:pPr>
      <w:r>
        <w:t>We can refuse membership if the applicant could cause an adverse effect upon another member o</w:t>
      </w:r>
      <w:r w:rsidR="00AA0467">
        <w:t>r</w:t>
      </w:r>
      <w:r>
        <w:t xml:space="preserve"> members if accepted. </w:t>
      </w:r>
      <w:r w:rsidR="00073A7E">
        <w:t xml:space="preserve">This can include refusal for </w:t>
      </w:r>
      <w:r w:rsidR="00293F27">
        <w:t>applicants with protected characteristics, however any refusal will not be based upon this, except if health grounds would cause a significant risk to themselves or other members.</w:t>
      </w:r>
    </w:p>
    <w:p w14:paraId="11CB9F29" w14:textId="0F231412" w:rsidR="00293F27" w:rsidRDefault="00293F27" w:rsidP="00543555">
      <w:pPr>
        <w:pStyle w:val="ListParagraph"/>
        <w:numPr>
          <w:ilvl w:val="0"/>
          <w:numId w:val="1"/>
        </w:numPr>
      </w:pPr>
      <w:r>
        <w:t xml:space="preserve">We will allow membership from pregnant </w:t>
      </w:r>
      <w:r w:rsidR="00815E23">
        <w:t>members;</w:t>
      </w:r>
      <w:r>
        <w:t xml:space="preserve"> </w:t>
      </w:r>
      <w:r w:rsidR="00815E23">
        <w:t>however,</w:t>
      </w:r>
      <w:r>
        <w:t xml:space="preserve"> we would strongly advise against strenuous running if the health of the person may be compromised by continuing to run.</w:t>
      </w:r>
    </w:p>
    <w:p w14:paraId="0C6AF0D1" w14:textId="5E9351EF" w:rsidR="00157F64" w:rsidRDefault="00157F64" w:rsidP="00543555">
      <w:pPr>
        <w:pStyle w:val="ListParagraph"/>
        <w:numPr>
          <w:ilvl w:val="0"/>
          <w:numId w:val="1"/>
        </w:numPr>
      </w:pPr>
      <w:r>
        <w:t>The committee will hear any appeals against refusal for membership, which must be made in writing seven days from refusal. The committee can decide to accept the application or refuse the application.</w:t>
      </w:r>
    </w:p>
    <w:p w14:paraId="7B3C4E30" w14:textId="3CC831A6" w:rsidR="008420FF" w:rsidRDefault="008420FF" w:rsidP="00543555">
      <w:pPr>
        <w:pStyle w:val="ListParagraph"/>
        <w:numPr>
          <w:ilvl w:val="0"/>
          <w:numId w:val="1"/>
        </w:numPr>
      </w:pPr>
      <w:r>
        <w:t>Having a previous criminal conviction and/or caution will not exclude a member from membership, as long as there are no continuing safeguarding issues.</w:t>
      </w:r>
    </w:p>
    <w:p w14:paraId="31A2A07C" w14:textId="72244CE3" w:rsidR="00543555" w:rsidRDefault="00543555" w:rsidP="00543555">
      <w:pPr>
        <w:pStyle w:val="ListParagraph"/>
        <w:numPr>
          <w:ilvl w:val="0"/>
          <w:numId w:val="1"/>
        </w:numPr>
      </w:pPr>
      <w:r>
        <w:t>We are foremost a running club, and we are aware that some of our routes will not be accessible to some disabled members. Whilst we will endeavour to make reasonable adjustments, there will be occasions when this will not be possible, and this will be discussed with the member concerned.</w:t>
      </w:r>
    </w:p>
    <w:p w14:paraId="75A69E31" w14:textId="1553EEE8" w:rsidR="00543555" w:rsidRDefault="00543555" w:rsidP="00543555">
      <w:pPr>
        <w:pStyle w:val="ListParagraph"/>
        <w:numPr>
          <w:ilvl w:val="0"/>
          <w:numId w:val="1"/>
        </w:numPr>
      </w:pPr>
      <w:r>
        <w:t xml:space="preserve">Any allegation of discrimination will be investigated via our grievance, </w:t>
      </w:r>
      <w:r w:rsidR="0079365C">
        <w:t>complaints,</w:t>
      </w:r>
      <w:r>
        <w:t xml:space="preserve"> and disciplinary policy. </w:t>
      </w:r>
    </w:p>
    <w:p w14:paraId="1F9863D9" w14:textId="23F7F5C5" w:rsidR="0079365C" w:rsidRDefault="0079365C" w:rsidP="00543555">
      <w:pPr>
        <w:pStyle w:val="ListParagraph"/>
        <w:numPr>
          <w:ilvl w:val="0"/>
          <w:numId w:val="1"/>
        </w:numPr>
      </w:pPr>
      <w:r>
        <w:t>The committee reserve the right to investigate observation of alleged discriminatory behaviour even if the member subject to this behaviour does not make a formal complaint. This includes the right to further investigate hearsay evidence.</w:t>
      </w:r>
    </w:p>
    <w:p w14:paraId="34D8C5F8" w14:textId="7F1B1645" w:rsidR="0079365C" w:rsidRDefault="0079365C" w:rsidP="00543555">
      <w:pPr>
        <w:pStyle w:val="ListParagraph"/>
        <w:numPr>
          <w:ilvl w:val="0"/>
          <w:numId w:val="1"/>
        </w:numPr>
      </w:pPr>
      <w:r>
        <w:t xml:space="preserve">We will not accept as a club any member who wears clothing, or brandishes slogans that could be viewed as discriminatory, for example homophobic or racist slogans, and this will also apply to any social </w:t>
      </w:r>
      <w:r w:rsidR="005B69C2">
        <w:t>media site managed by the club, including the website.</w:t>
      </w:r>
    </w:p>
    <w:p w14:paraId="4D325172" w14:textId="176B6531" w:rsidR="00157F64" w:rsidRDefault="00157F64" w:rsidP="00543555">
      <w:pPr>
        <w:pStyle w:val="ListParagraph"/>
        <w:numPr>
          <w:ilvl w:val="0"/>
          <w:numId w:val="1"/>
        </w:numPr>
      </w:pPr>
      <w:r>
        <w:t xml:space="preserve">Any language used that would be contrary to the principles of the Equality Act 2010 will also be investigated. </w:t>
      </w:r>
    </w:p>
    <w:p w14:paraId="0E15C8F1" w14:textId="792E182E" w:rsidR="00157F64" w:rsidRDefault="00157F64" w:rsidP="00543555">
      <w:pPr>
        <w:pStyle w:val="ListParagraph"/>
        <w:numPr>
          <w:ilvl w:val="0"/>
          <w:numId w:val="1"/>
        </w:numPr>
      </w:pPr>
      <w:r>
        <w:lastRenderedPageBreak/>
        <w:t>For very minor breaches, the member will be spoken to and asked to address their behaviour. Any further breaches thereafter will be investigated formally in line with policy.</w:t>
      </w:r>
    </w:p>
    <w:p w14:paraId="18C2A714" w14:textId="3989913A" w:rsidR="005B69C2" w:rsidRDefault="005B69C2" w:rsidP="00543555">
      <w:pPr>
        <w:pStyle w:val="ListParagraph"/>
        <w:numPr>
          <w:ilvl w:val="0"/>
          <w:numId w:val="1"/>
        </w:numPr>
      </w:pPr>
      <w:r>
        <w:t>We expect as a club for members to uphold the reputation of the club</w:t>
      </w:r>
      <w:r w:rsidR="008420FF">
        <w:t>, including via social media</w:t>
      </w:r>
      <w:r>
        <w:t xml:space="preserve">. Any behaviour that can cause damage to the club’s reputation can be investigated by the committee via our grievance, </w:t>
      </w:r>
      <w:proofErr w:type="gramStart"/>
      <w:r>
        <w:t>complaints</w:t>
      </w:r>
      <w:proofErr w:type="gramEnd"/>
      <w:r>
        <w:t xml:space="preserve"> and disciplinary procedure</w:t>
      </w:r>
      <w:r w:rsidR="008420FF">
        <w:t>, even if outside of club.</w:t>
      </w:r>
    </w:p>
    <w:p w14:paraId="2E658D7A" w14:textId="53FC071A" w:rsidR="005B69C2" w:rsidRDefault="005B69C2" w:rsidP="00543555">
      <w:pPr>
        <w:pStyle w:val="ListParagraph"/>
        <w:numPr>
          <w:ilvl w:val="0"/>
          <w:numId w:val="1"/>
        </w:numPr>
      </w:pPr>
      <w:r>
        <w:t>We will have two separate welfare officers, one for those identifying as female and one for those identifying as male. This does not exclude members f</w:t>
      </w:r>
      <w:r w:rsidR="00815E23">
        <w:t>rom</w:t>
      </w:r>
      <w:r>
        <w:t xml:space="preserve"> choosing to raise an issue with the welfare officer that they see as appropriate to assist them with their needs and welfare.</w:t>
      </w:r>
    </w:p>
    <w:p w14:paraId="3857FCB9" w14:textId="46142B2A" w:rsidR="00073A7E" w:rsidRDefault="00073A7E" w:rsidP="00543555">
      <w:pPr>
        <w:pStyle w:val="ListParagraph"/>
        <w:numPr>
          <w:ilvl w:val="0"/>
          <w:numId w:val="1"/>
        </w:numPr>
      </w:pPr>
      <w:r>
        <w:t>Where an issue cannot be dealt with or managed via the club welfare officers, the member has a right to take any concerns to the welfare officer appointed by the South Wales Regional Athletics Committee.</w:t>
      </w:r>
    </w:p>
    <w:p w14:paraId="477458C3" w14:textId="743BD033" w:rsidR="005B69C2" w:rsidRDefault="005B69C2" w:rsidP="00543555">
      <w:pPr>
        <w:pStyle w:val="ListParagraph"/>
        <w:numPr>
          <w:ilvl w:val="0"/>
          <w:numId w:val="1"/>
        </w:numPr>
      </w:pPr>
      <w:r>
        <w:t xml:space="preserve">We recognise that physical and mental health is important. Whilst support will be provided as necessary by the club, it is essential that members also receive professional help. </w:t>
      </w:r>
    </w:p>
    <w:p w14:paraId="35AF2B5D" w14:textId="66403F89" w:rsidR="008420FF" w:rsidRDefault="008420FF" w:rsidP="00543555">
      <w:pPr>
        <w:pStyle w:val="ListParagraph"/>
        <w:numPr>
          <w:ilvl w:val="0"/>
          <w:numId w:val="1"/>
        </w:numPr>
      </w:pPr>
      <w:r>
        <w:t xml:space="preserve">The committee will undertake any necessary training </w:t>
      </w:r>
      <w:r w:rsidR="00C104B1">
        <w:t xml:space="preserve">in respect to </w:t>
      </w:r>
      <w:r w:rsidR="00F56842">
        <w:t xml:space="preserve">inclusivity, </w:t>
      </w:r>
      <w:r w:rsidR="00C104B1">
        <w:t xml:space="preserve">equality and diversity if required to do so by our governing body. As good practice committee members will strive to maintain a yearly update to ensure committee members remain </w:t>
      </w:r>
      <w:r w:rsidR="00157F64">
        <w:t>up to date</w:t>
      </w:r>
      <w:r w:rsidR="00C104B1">
        <w:t xml:space="preserve"> with any </w:t>
      </w:r>
      <w:r w:rsidR="00F56842">
        <w:t xml:space="preserve">inclusivity, </w:t>
      </w:r>
      <w:r w:rsidR="00C104B1">
        <w:t xml:space="preserve">equality and diversity regulations and legislation. </w:t>
      </w:r>
    </w:p>
    <w:p w14:paraId="59698551" w14:textId="4938432B" w:rsidR="00843B28" w:rsidRDefault="00843B28" w:rsidP="00843B28">
      <w:pPr>
        <w:pStyle w:val="ListParagraph"/>
        <w:numPr>
          <w:ilvl w:val="0"/>
          <w:numId w:val="1"/>
        </w:numPr>
      </w:pPr>
      <w:r>
        <w:t xml:space="preserve">We </w:t>
      </w:r>
      <w:r w:rsidR="00815E23">
        <w:t xml:space="preserve">will </w:t>
      </w:r>
      <w:r>
        <w:t>review this policy every 12 months, or if regulations/legislation changes that would require this policy to be updated.</w:t>
      </w:r>
    </w:p>
    <w:p w14:paraId="7ED596E5" w14:textId="3C001F15" w:rsidR="00843B28" w:rsidRDefault="00843B28" w:rsidP="00843B28"/>
    <w:p w14:paraId="6BB54B62" w14:textId="2519D7E1" w:rsidR="00843B28" w:rsidRDefault="00843B28" w:rsidP="00843B28"/>
    <w:p w14:paraId="6B7B8E27" w14:textId="7E096FF1" w:rsidR="00843B28" w:rsidRDefault="00843B28" w:rsidP="00843B28"/>
    <w:p w14:paraId="4B186178" w14:textId="62BFFDC9" w:rsidR="00843B28" w:rsidRPr="00843B28" w:rsidRDefault="00843B28" w:rsidP="00843B28">
      <w:pPr>
        <w:rPr>
          <w:i/>
          <w:iCs/>
        </w:rPr>
      </w:pPr>
      <w:r w:rsidRPr="00843B28">
        <w:rPr>
          <w:i/>
          <w:iCs/>
        </w:rPr>
        <w:t>Version 1 – April 2022</w:t>
      </w:r>
    </w:p>
    <w:sectPr w:rsidR="00843B28" w:rsidRPr="00843B28">
      <w:headerReference w:type="even" r:id="rId7"/>
      <w:headerReference w:type="firs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2B6AF8E" w14:textId="77777777" w:rsidR="007952F2" w:rsidRDefault="007952F2" w:rsidP="00543555">
      <w:r>
        <w:separator/>
      </w:r>
    </w:p>
  </w:endnote>
  <w:endnote w:type="continuationSeparator" w:id="0">
    <w:p w14:paraId="1032712F" w14:textId="77777777" w:rsidR="007952F2" w:rsidRDefault="007952F2" w:rsidP="0054355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0596CCB" w14:textId="77777777" w:rsidR="007952F2" w:rsidRDefault="007952F2" w:rsidP="00543555">
      <w:r>
        <w:separator/>
      </w:r>
    </w:p>
  </w:footnote>
  <w:footnote w:type="continuationSeparator" w:id="0">
    <w:p w14:paraId="285E02E3" w14:textId="77777777" w:rsidR="007952F2" w:rsidRDefault="007952F2" w:rsidP="0054355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6C44640" w14:textId="77777777" w:rsidR="00543555" w:rsidRDefault="00543555">
    <w:pPr>
      <w:pStyle w:val="Header"/>
    </w:pPr>
    <w:r>
      <w:rPr>
        <w:noProof/>
      </w:rPr>
      <mc:AlternateContent>
        <mc:Choice Requires="wps">
          <w:drawing>
            <wp:anchor distT="0" distB="0" distL="0" distR="0" simplePos="0" relativeHeight="251659264" behindDoc="0" locked="0" layoutInCell="1" allowOverlap="1" wp14:anchorId="1763BAA7" wp14:editId="67FC65B2">
              <wp:simplePos x="635" y="635"/>
              <wp:positionH relativeFrom="rightMargin">
                <wp:align>right</wp:align>
              </wp:positionH>
              <wp:positionV relativeFrom="paragraph">
                <wp:posOffset>635</wp:posOffset>
              </wp:positionV>
              <wp:extent cx="443865" cy="443865"/>
              <wp:effectExtent l="0" t="0" r="0" b="10160"/>
              <wp:wrapSquare wrapText="bothSides"/>
              <wp:docPr id="2" name="Text Box 2" descr="PUBLIC / CYHOEDDUS">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52659DB6" w14:textId="77777777" w:rsidR="00543555" w:rsidRPr="00543555" w:rsidRDefault="00543555">
                          <w:pPr>
                            <w:rPr>
                              <w:rFonts w:ascii="Calibri" w:eastAsia="Calibri" w:hAnsi="Calibri" w:cs="Calibri"/>
                              <w:noProof/>
                              <w:color w:val="000000"/>
                              <w:sz w:val="20"/>
                              <w:szCs w:val="20"/>
                            </w:rPr>
                          </w:pPr>
                          <w:r w:rsidRPr="00543555">
                            <w:rPr>
                              <w:rFonts w:ascii="Calibri" w:eastAsia="Calibri" w:hAnsi="Calibri" w:cs="Calibri"/>
                              <w:noProof/>
                              <w:color w:val="000000"/>
                              <w:sz w:val="20"/>
                              <w:szCs w:val="20"/>
                            </w:rPr>
                            <w:t>PUBLIC / CYHOEDDUS</w:t>
                          </w:r>
                        </w:p>
                      </w:txbxContent>
                    </wps:txbx>
                    <wps:bodyPr rot="0" spcFirstLastPara="0" vertOverflow="overflow" horzOverflow="overflow" vert="horz" wrap="none" lIns="0" tIns="0" rIns="63500" bIns="0" numCol="1" spcCol="0" rtlCol="0" fromWordArt="0" anchor="t" anchorCtr="0" forceAA="0" compatLnSpc="1">
                      <a:prstTxWarp prst="textNoShape">
                        <a:avLst/>
                      </a:prstTxWarp>
                      <a:spAutoFit/>
                    </wps:bodyPr>
                  </wps:wsp>
                </a:graphicData>
              </a:graphic>
            </wp:anchor>
          </w:drawing>
        </mc:Choice>
        <mc:Fallback>
          <w:pict>
            <v:shapetype w14:anchorId="1763BAA7" id="_x0000_t202" coordsize="21600,21600" o:spt="202" path="m,l,21600r21600,l21600,xe">
              <v:stroke joinstyle="miter"/>
              <v:path gradientshapeok="t" o:connecttype="rect"/>
            </v:shapetype>
            <v:shape id="Text Box 2" o:spid="_x0000_s1026" type="#_x0000_t202" alt="PUBLIC / CYHOEDDUS" style="position:absolute;margin-left:-16.25pt;margin-top:.05pt;width:34.95pt;height:34.95pt;z-index:251659264;visibility:visible;mso-wrap-style:none;mso-wrap-distance-left:0;mso-wrap-distance-top:0;mso-wrap-distance-right:0;mso-wrap-distance-bottom:0;mso-position-horizontal:right;mso-position-horizontal-relative:right-margin-area;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" filled="f" stroked="f">
              <v:fill o:detectmouseclick="t"/>
              <v:textbox style="mso-fit-shape-to-text:t" inset="0,0,5pt,0">
                <w:txbxContent>
                  <w:p w14:paraId="52659DB6" w14:textId="77777777" w:rsidR="00543555" w:rsidRPr="00543555" w:rsidRDefault="00543555">
                    <w:pPr>
                      <w:rPr>
                        <w:rFonts w:ascii="Calibri" w:eastAsia="Calibri" w:hAnsi="Calibri" w:cs="Calibri"/>
                        <w:noProof/>
                        <w:color w:val="000000"/>
                        <w:sz w:val="20"/>
                        <w:szCs w:val="20"/>
                      </w:rPr>
                    </w:pPr>
                    <w:r w:rsidRPr="00543555">
                      <w:rPr>
                        <w:rFonts w:ascii="Calibri" w:eastAsia="Calibri" w:hAnsi="Calibri" w:cs="Calibri"/>
                        <w:noProof/>
                        <w:color w:val="000000"/>
                        <w:sz w:val="20"/>
                        <w:szCs w:val="20"/>
                      </w:rPr>
                      <w:t>PUBLIC / CYHOEDDUS</w:t>
                    </w:r>
                  </w:p>
                </w:txbxContent>
              </v:textbox>
              <w10:wrap type="square" anchorx="margin"/>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A0BCE88" w14:textId="77777777" w:rsidR="00543555" w:rsidRDefault="00543555">
    <w:pPr>
      <w:pStyle w:val="Header"/>
    </w:pPr>
    <w:r>
      <w:rPr>
        <w:noProof/>
      </w:rPr>
      <mc:AlternateContent>
        <mc:Choice Requires="wps">
          <w:drawing>
            <wp:anchor distT="0" distB="0" distL="0" distR="0" simplePos="0" relativeHeight="251658240" behindDoc="0" locked="0" layoutInCell="1" allowOverlap="1" wp14:anchorId="1B2E71E7" wp14:editId="5FD46AFB">
              <wp:simplePos x="635" y="635"/>
              <wp:positionH relativeFrom="rightMargin">
                <wp:align>right</wp:align>
              </wp:positionH>
              <wp:positionV relativeFrom="paragraph">
                <wp:posOffset>635</wp:posOffset>
              </wp:positionV>
              <wp:extent cx="443865" cy="443865"/>
              <wp:effectExtent l="0" t="0" r="0" b="10160"/>
              <wp:wrapSquare wrapText="bothSides"/>
              <wp:docPr id="1" name="Text Box 1" descr="PUBLIC / CYHOEDDUS">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731904A2" w14:textId="77777777" w:rsidR="00543555" w:rsidRPr="00543555" w:rsidRDefault="00543555">
                          <w:pPr>
                            <w:rPr>
                              <w:rFonts w:ascii="Calibri" w:eastAsia="Calibri" w:hAnsi="Calibri" w:cs="Calibri"/>
                              <w:noProof/>
                              <w:color w:val="000000"/>
                              <w:sz w:val="20"/>
                              <w:szCs w:val="20"/>
                            </w:rPr>
                          </w:pPr>
                          <w:r w:rsidRPr="00543555">
                            <w:rPr>
                              <w:rFonts w:ascii="Calibri" w:eastAsia="Calibri" w:hAnsi="Calibri" w:cs="Calibri"/>
                              <w:noProof/>
                              <w:color w:val="000000"/>
                              <w:sz w:val="20"/>
                              <w:szCs w:val="20"/>
                            </w:rPr>
                            <w:t>PUBLIC / CYHOEDDUS</w:t>
                          </w:r>
                        </w:p>
                      </w:txbxContent>
                    </wps:txbx>
                    <wps:bodyPr rot="0" spcFirstLastPara="0" vertOverflow="overflow" horzOverflow="overflow" vert="horz" wrap="none" lIns="0" tIns="0" rIns="63500" bIns="0" numCol="1" spcCol="0" rtlCol="0" fromWordArt="0" anchor="t" anchorCtr="0" forceAA="0" compatLnSpc="1">
                      <a:prstTxWarp prst="textNoShape">
                        <a:avLst/>
                      </a:prstTxWarp>
                      <a:spAutoFit/>
                    </wps:bodyPr>
                  </wps:wsp>
                </a:graphicData>
              </a:graphic>
            </wp:anchor>
          </w:drawing>
        </mc:Choice>
        <mc:Fallback>
          <w:pict>
            <v:shapetype w14:anchorId="1B2E71E7" id="_x0000_t202" coordsize="21600,21600" o:spt="202" path="m,l,21600r21600,l21600,xe">
              <v:stroke joinstyle="miter"/>
              <v:path gradientshapeok="t" o:connecttype="rect"/>
            </v:shapetype>
            <v:shape id="Text Box 1" o:spid="_x0000_s1027" type="#_x0000_t202" alt="PUBLIC / CYHOEDDUS" style="position:absolute;margin-left:-16.25pt;margin-top:.05pt;width:34.95pt;height:34.95pt;z-index:251658240;visibility:visible;mso-wrap-style:none;mso-wrap-distance-left:0;mso-wrap-distance-top:0;mso-wrap-distance-right:0;mso-wrap-distance-bottom:0;mso-position-horizontal:right;mso-position-horizontal-relative:right-margin-area;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" filled="f" stroked="f">
              <v:fill o:detectmouseclick="t"/>
              <v:textbox style="mso-fit-shape-to-text:t" inset="0,0,5pt,0">
                <w:txbxContent>
                  <w:p w14:paraId="731904A2" w14:textId="77777777" w:rsidR="00543555" w:rsidRPr="00543555" w:rsidRDefault="00543555">
                    <w:pPr>
                      <w:rPr>
                        <w:rFonts w:ascii="Calibri" w:eastAsia="Calibri" w:hAnsi="Calibri" w:cs="Calibri"/>
                        <w:noProof/>
                        <w:color w:val="000000"/>
                        <w:sz w:val="20"/>
                        <w:szCs w:val="20"/>
                      </w:rPr>
                    </w:pPr>
                    <w:r w:rsidRPr="00543555">
                      <w:rPr>
                        <w:rFonts w:ascii="Calibri" w:eastAsia="Calibri" w:hAnsi="Calibri" w:cs="Calibri"/>
                        <w:noProof/>
                        <w:color w:val="000000"/>
                        <w:sz w:val="20"/>
                        <w:szCs w:val="20"/>
                      </w:rPr>
                      <w:t>PUBLIC / CYHOEDDUS</w:t>
                    </w:r>
                  </w:p>
                </w:txbxContent>
              </v:textbox>
              <w10:wrap type="square" anchorx="margin"/>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48C5F88"/>
    <w:multiLevelType w:val="hybridMultilevel"/>
    <w:tmpl w:val="115E8C8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40791597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43555"/>
    <w:rsid w:val="00073A7E"/>
    <w:rsid w:val="00157F64"/>
    <w:rsid w:val="001B752F"/>
    <w:rsid w:val="00293F27"/>
    <w:rsid w:val="00543555"/>
    <w:rsid w:val="005B69C2"/>
    <w:rsid w:val="0079365C"/>
    <w:rsid w:val="007952F2"/>
    <w:rsid w:val="007C0612"/>
    <w:rsid w:val="00815E23"/>
    <w:rsid w:val="008420FF"/>
    <w:rsid w:val="00843B28"/>
    <w:rsid w:val="00A3723C"/>
    <w:rsid w:val="00AA0467"/>
    <w:rsid w:val="00BD5FEE"/>
    <w:rsid w:val="00BF1DF3"/>
    <w:rsid w:val="00C104B1"/>
    <w:rsid w:val="00F5684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465403"/>
  <w15:chartTrackingRefBased/>
  <w15:docId w15:val="{7B22897B-3AB3-EB47-8D14-B4AADEF3C1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43555"/>
    <w:pPr>
      <w:tabs>
        <w:tab w:val="center" w:pos="4513"/>
        <w:tab w:val="right" w:pos="9026"/>
      </w:tabs>
    </w:pPr>
  </w:style>
  <w:style w:type="character" w:customStyle="1" w:styleId="HeaderChar">
    <w:name w:val="Header Char"/>
    <w:basedOn w:val="DefaultParagraphFont"/>
    <w:link w:val="Header"/>
    <w:uiPriority w:val="99"/>
    <w:rsid w:val="00543555"/>
  </w:style>
  <w:style w:type="paragraph" w:styleId="Footer">
    <w:name w:val="footer"/>
    <w:basedOn w:val="Normal"/>
    <w:link w:val="FooterChar"/>
    <w:uiPriority w:val="99"/>
    <w:unhideWhenUsed/>
    <w:rsid w:val="00543555"/>
    <w:pPr>
      <w:tabs>
        <w:tab w:val="center" w:pos="4513"/>
        <w:tab w:val="right" w:pos="9026"/>
      </w:tabs>
    </w:pPr>
  </w:style>
  <w:style w:type="character" w:customStyle="1" w:styleId="FooterChar">
    <w:name w:val="Footer Char"/>
    <w:basedOn w:val="DefaultParagraphFont"/>
    <w:link w:val="Footer"/>
    <w:uiPriority w:val="99"/>
    <w:rsid w:val="00543555"/>
  </w:style>
  <w:style w:type="paragraph" w:styleId="ListParagraph">
    <w:name w:val="List Paragraph"/>
    <w:basedOn w:val="Normal"/>
    <w:uiPriority w:val="34"/>
    <w:qFormat/>
    <w:rsid w:val="0054355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Metadata/LabelInfo.xml><?xml version="1.0" encoding="utf-8"?>
<clbl:labelList xmlns:clbl="http://schemas.microsoft.com/office/2020/mipLabelMetadata">
  <clbl:label id="{553f0066-c24e-444c-9c2a-7427c31ebeab}" enabled="1" method="Standard" siteId="{e5aafe7c-971b-4ab7-b039-141ad36acec0}" contentBits="1" removed="0"/>
</clbl:labelList>
</file>

<file path=docProps/app.xml><?xml version="1.0" encoding="utf-8"?>
<Properties xmlns="http://schemas.openxmlformats.org/officeDocument/2006/extended-properties" xmlns:vt="http://schemas.openxmlformats.org/officeDocument/2006/docPropsVTypes">
  <Template>Normal</Template>
  <TotalTime>1</TotalTime>
  <Pages>2</Pages>
  <Words>654</Words>
  <Characters>3733</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Iwan Dowie</dc:creator>
  <cp:keywords/>
  <dc:description/>
  <cp:lastModifiedBy>Georgina Fraser</cp:lastModifiedBy>
  <cp:revision>2</cp:revision>
  <dcterms:created xsi:type="dcterms:W3CDTF">2022-04-22T19:21:00Z</dcterms:created>
  <dcterms:modified xsi:type="dcterms:W3CDTF">2022-04-22T19:21:00Z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lassificationContentMarkingHeaderShapeIds">
    <vt:lpwstr>1,2,3</vt:lpwstr>
  </property>
  <property fmtid="{D5CDD505-2E9C-101B-9397-08002B2CF9AE}" pid="3" name="ClassificationContentMarkingHeaderFontProps">
    <vt:lpwstr>#000000,10,Calibri</vt:lpwstr>
  </property>
  <property fmtid="{D5CDD505-2E9C-101B-9397-08002B2CF9AE}" pid="4" name="ClassificationContentMarkingHeaderText">
    <vt:lpwstr>PUBLIC / CYHOEDDUS</vt:lpwstr>
  </property>
</Properties>
</file>